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12" w:rsidRPr="00B17B6F" w:rsidRDefault="003F2736" w:rsidP="00B17B6F">
      <w:pPr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</w:t>
      </w:r>
      <w:r w:rsidR="00CE4332">
        <w:rPr>
          <w:rFonts w:ascii="黑体" w:eastAsia="黑体" w:hAnsi="黑体" w:hint="eastAsia"/>
          <w:bCs/>
          <w:sz w:val="32"/>
          <w:szCs w:val="32"/>
        </w:rPr>
        <w:t>8</w:t>
      </w:r>
    </w:p>
    <w:p w:rsidR="00B17B6F" w:rsidRDefault="00B17B6F" w:rsidP="00B17B6F">
      <w:pPr>
        <w:spacing w:line="600" w:lineRule="exact"/>
        <w:jc w:val="center"/>
        <w:rPr>
          <w:rFonts w:ascii="Arial" w:eastAsia="宋体" w:hAnsi="Arial" w:cs="Arial"/>
          <w:b/>
          <w:sz w:val="36"/>
          <w:szCs w:val="44"/>
        </w:rPr>
      </w:pPr>
    </w:p>
    <w:p w:rsidR="00373F12" w:rsidRDefault="003F2736" w:rsidP="009B5E69">
      <w:pPr>
        <w:spacing w:line="600" w:lineRule="exact"/>
        <w:jc w:val="center"/>
        <w:rPr>
          <w:rFonts w:ascii="宋体" w:eastAsia="宋体" w:hAnsi="宋体" w:cs="宋体"/>
          <w:b/>
          <w:sz w:val="36"/>
          <w:szCs w:val="44"/>
        </w:rPr>
      </w:pPr>
      <w:r>
        <w:rPr>
          <w:rFonts w:ascii="Arial" w:eastAsia="宋体" w:hAnsi="Arial" w:cs="Arial" w:hint="eastAsia"/>
          <w:b/>
          <w:sz w:val="36"/>
          <w:szCs w:val="44"/>
        </w:rPr>
        <w:t>2020</w:t>
      </w:r>
      <w:r>
        <w:rPr>
          <w:rFonts w:ascii="宋体" w:eastAsia="宋体" w:hAnsi="宋体" w:cs="宋体" w:hint="eastAsia"/>
          <w:b/>
          <w:sz w:val="36"/>
          <w:szCs w:val="44"/>
        </w:rPr>
        <w:t>年度</w:t>
      </w:r>
      <w:r w:rsidR="00CE4332">
        <w:rPr>
          <w:rFonts w:ascii="宋体" w:eastAsia="宋体" w:hAnsi="宋体" w:cs="宋体" w:hint="eastAsia"/>
          <w:b/>
          <w:sz w:val="36"/>
          <w:szCs w:val="44"/>
        </w:rPr>
        <w:t>聘请法律顾问费</w:t>
      </w:r>
      <w:r>
        <w:rPr>
          <w:rFonts w:ascii="宋体" w:eastAsia="宋体" w:hAnsi="宋体" w:cs="宋体" w:hint="eastAsia"/>
          <w:b/>
          <w:sz w:val="36"/>
          <w:szCs w:val="44"/>
        </w:rPr>
        <w:t>项目绩效自评报告</w:t>
      </w:r>
    </w:p>
    <w:p w:rsidR="004B3918" w:rsidRDefault="004B3918">
      <w:pPr>
        <w:ind w:firstLineChars="200" w:firstLine="600"/>
        <w:rPr>
          <w:rFonts w:ascii="黑体" w:eastAsia="黑体" w:hAnsi="黑体" w:cs="黑体"/>
          <w:bCs/>
          <w:szCs w:val="32"/>
        </w:rPr>
      </w:pPr>
    </w:p>
    <w:p w:rsidR="00373F12" w:rsidRDefault="003F2736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一、绩效目标完成情况分析</w:t>
      </w:r>
    </w:p>
    <w:p w:rsidR="004B3918" w:rsidRDefault="003F2736">
      <w:pPr>
        <w:ind w:firstLineChars="200" w:firstLine="602"/>
        <w:outlineLvl w:val="0"/>
        <w:rPr>
          <w:rFonts w:ascii="仿宋_GB231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（一）资金投入情况分析。</w:t>
      </w:r>
      <w:r w:rsidR="004B3918" w:rsidRPr="004B3918">
        <w:rPr>
          <w:rFonts w:ascii="仿宋_GB2312" w:hint="eastAsia"/>
          <w:szCs w:val="32"/>
        </w:rPr>
        <w:t>2020年度市信访局</w:t>
      </w:r>
      <w:r w:rsidR="00B17B6F" w:rsidRPr="00B17B6F">
        <w:rPr>
          <w:rFonts w:ascii="仿宋_GB2312" w:hint="eastAsia"/>
          <w:szCs w:val="32"/>
        </w:rPr>
        <w:t>驻成都信访联络站工作经费</w:t>
      </w:r>
      <w:r w:rsidR="004B3918" w:rsidRPr="004B3918">
        <w:rPr>
          <w:rFonts w:ascii="仿宋_GB2312" w:hint="eastAsia"/>
          <w:szCs w:val="32"/>
        </w:rPr>
        <w:t>资金预算</w:t>
      </w:r>
      <w:r w:rsidR="008F75C4">
        <w:rPr>
          <w:rFonts w:ascii="仿宋_GB2312" w:hint="eastAsia"/>
          <w:szCs w:val="32"/>
        </w:rPr>
        <w:t>3</w:t>
      </w:r>
      <w:r w:rsidR="004B3918" w:rsidRPr="004B3918">
        <w:rPr>
          <w:rFonts w:ascii="仿宋_GB2312" w:hint="eastAsia"/>
          <w:szCs w:val="32"/>
        </w:rPr>
        <w:t>万元，</w:t>
      </w:r>
      <w:r w:rsidR="004B3918">
        <w:rPr>
          <w:rFonts w:ascii="仿宋_GB2312" w:hint="eastAsia"/>
          <w:szCs w:val="32"/>
        </w:rPr>
        <w:t>在资金执行过程中严格按照财经纪律要求，加强预算执行，强化预算执行管理，全年支出</w:t>
      </w:r>
      <w:r w:rsidR="008F75C4">
        <w:rPr>
          <w:rFonts w:ascii="仿宋_GB2312" w:hint="eastAsia"/>
          <w:szCs w:val="32"/>
        </w:rPr>
        <w:t>3</w:t>
      </w:r>
      <w:r w:rsidR="004B3918">
        <w:rPr>
          <w:rFonts w:ascii="仿宋_GB2312" w:hint="eastAsia"/>
          <w:szCs w:val="32"/>
        </w:rPr>
        <w:t>万元。</w:t>
      </w:r>
    </w:p>
    <w:p w:rsidR="008F75C4" w:rsidRDefault="003F2736" w:rsidP="008F75C4">
      <w:pPr>
        <w:spacing w:line="600" w:lineRule="exact"/>
        <w:ind w:firstLineChars="200" w:firstLine="602"/>
        <w:rPr>
          <w:sz w:val="32"/>
          <w:szCs w:val="32"/>
          <w:shd w:val="clear" w:color="auto" w:fill="FFFFFF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（二）总体绩效目标完成情况分析。</w:t>
      </w:r>
      <w:r w:rsidR="008F75C4" w:rsidRPr="008F75C4">
        <w:rPr>
          <w:rFonts w:ascii="仿宋_GB2312" w:hint="eastAsia"/>
          <w:szCs w:val="32"/>
        </w:rPr>
        <w:t>通过与四川攀法律师事务所签订协议的方式，明确了律师参与疑难信访案件、群众向市政府申请信访事项复查复核案件的法律论证，提出法律咨询意见或出具法律意见书；协助审议合同等重要的法律文书；代理诉讼、调解、仲裁案件，维护我局及信访群众合法权益等职责，确保了律师参与信访事项办理工作的实效性。</w:t>
      </w:r>
    </w:p>
    <w:p w:rsidR="008F75C4" w:rsidRPr="008F75C4" w:rsidRDefault="003F2736" w:rsidP="008F75C4">
      <w:pPr>
        <w:spacing w:line="600" w:lineRule="exact"/>
        <w:ind w:firstLineChars="200" w:firstLine="602"/>
        <w:rPr>
          <w:rFonts w:ascii="仿宋_GB231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（三）绩效指标完成情况分析。</w:t>
      </w:r>
      <w:r w:rsidR="008F75C4" w:rsidRPr="008F75C4">
        <w:rPr>
          <w:rFonts w:ascii="仿宋_GB2312" w:hint="eastAsia"/>
          <w:szCs w:val="32"/>
        </w:rPr>
        <w:t>通过律师参与接访，引导信访群众通过法律途径维护自身权益，实现诉访分离，信访工作秩序得到规范；引导群众依法依规逐级上访，合理合法维护自身权益。</w:t>
      </w:r>
    </w:p>
    <w:p w:rsidR="00373F12" w:rsidRDefault="003F2736" w:rsidP="008F75C4">
      <w:pPr>
        <w:spacing w:line="600" w:lineRule="exact"/>
        <w:ind w:firstLineChars="200" w:firstLine="600"/>
        <w:rPr>
          <w:rFonts w:ascii="仿宋_GB2312"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二、偏离绩效目标的原因和下一步改进措施</w:t>
      </w:r>
    </w:p>
    <w:p w:rsidR="004B3918" w:rsidRPr="00E778AB" w:rsidRDefault="004B3918" w:rsidP="004B3918">
      <w:pPr>
        <w:pStyle w:val="a6"/>
        <w:spacing w:line="60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 w:rsidRPr="00E778AB">
        <w:rPr>
          <w:rFonts w:ascii="Times New Roman" w:eastAsia="仿宋_GB2312" w:hAnsi="Times New Roman"/>
          <w:color w:val="000000"/>
          <w:sz w:val="32"/>
          <w:szCs w:val="32"/>
        </w:rPr>
        <w:t>经自查自评，市信访局在</w:t>
      </w:r>
      <w:r w:rsidR="00CE4332">
        <w:rPr>
          <w:rFonts w:ascii="Times New Roman" w:eastAsia="仿宋_GB2312" w:hAnsi="Times New Roman" w:hint="eastAsia"/>
          <w:color w:val="000000"/>
          <w:sz w:val="32"/>
          <w:szCs w:val="32"/>
        </w:rPr>
        <w:t>聘请法律顾问费</w:t>
      </w:r>
      <w:r w:rsidR="00D32C9D">
        <w:rPr>
          <w:rFonts w:ascii="Times New Roman" w:eastAsia="仿宋_GB2312" w:hAnsi="Times New Roman"/>
          <w:color w:val="000000"/>
          <w:sz w:val="32"/>
          <w:szCs w:val="32"/>
        </w:rPr>
        <w:t>绩效目标执行及完成上，</w:t>
      </w:r>
      <w:r w:rsidRPr="00E778AB">
        <w:rPr>
          <w:rFonts w:ascii="Times New Roman" w:eastAsia="仿宋_GB2312" w:hAnsi="Times New Roman"/>
          <w:color w:val="000000"/>
          <w:sz w:val="32"/>
          <w:szCs w:val="32"/>
        </w:rPr>
        <w:t>未偏离绩效目标。</w:t>
      </w:r>
    </w:p>
    <w:p w:rsidR="00373F12" w:rsidRDefault="003F2736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三、绩效自评结果拟应用和公开情况</w:t>
      </w:r>
    </w:p>
    <w:p w:rsidR="004B3918" w:rsidRPr="00824AFE" w:rsidRDefault="004B3918" w:rsidP="00824AFE">
      <w:pPr>
        <w:spacing w:line="600" w:lineRule="exact"/>
        <w:ind w:firstLineChars="200" w:firstLine="600"/>
        <w:rPr>
          <w:rFonts w:ascii="仿宋_GB2312"/>
          <w:szCs w:val="32"/>
        </w:rPr>
      </w:pPr>
      <w:r w:rsidRPr="00824AFE">
        <w:rPr>
          <w:rFonts w:ascii="仿宋_GB2312"/>
          <w:szCs w:val="32"/>
        </w:rPr>
        <w:lastRenderedPageBreak/>
        <w:t>下一步，我局将按照</w:t>
      </w:r>
      <w:r w:rsidRPr="00824AFE">
        <w:rPr>
          <w:rFonts w:ascii="仿宋_GB2312" w:hint="eastAsia"/>
          <w:szCs w:val="32"/>
        </w:rPr>
        <w:t>财经纪律</w:t>
      </w:r>
      <w:r w:rsidRPr="00824AFE">
        <w:rPr>
          <w:rFonts w:ascii="仿宋_GB2312"/>
          <w:szCs w:val="32"/>
        </w:rPr>
        <w:t>相关规定，进一步规范预算管理及执行，加强对部门预算整体绩效评价和绩效运行监控，总结20</w:t>
      </w:r>
      <w:r w:rsidRPr="00824AFE">
        <w:rPr>
          <w:rFonts w:ascii="仿宋_GB2312" w:hint="eastAsia"/>
          <w:szCs w:val="32"/>
        </w:rPr>
        <w:t>20</w:t>
      </w:r>
      <w:r w:rsidRPr="00824AFE">
        <w:rPr>
          <w:rFonts w:ascii="仿宋_GB2312"/>
          <w:szCs w:val="32"/>
        </w:rPr>
        <w:t>年绩效目标圆满完成取得的经验，取长补短，严格执行预算管理，严格执行预算支出，扎实开展信访工作，确保20</w:t>
      </w:r>
      <w:r w:rsidRPr="00824AFE">
        <w:rPr>
          <w:rFonts w:ascii="仿宋_GB2312" w:hint="eastAsia"/>
          <w:szCs w:val="32"/>
        </w:rPr>
        <w:t>20</w:t>
      </w:r>
      <w:r w:rsidRPr="00824AFE">
        <w:rPr>
          <w:rFonts w:ascii="仿宋_GB2312"/>
          <w:szCs w:val="32"/>
        </w:rPr>
        <w:t>年全年工作圆满完成。同时，我局将在攀枝花市信访局网站公开公示20</w:t>
      </w:r>
      <w:r w:rsidRPr="00824AFE">
        <w:rPr>
          <w:rFonts w:ascii="仿宋_GB2312" w:hint="eastAsia"/>
          <w:szCs w:val="32"/>
        </w:rPr>
        <w:t>20</w:t>
      </w:r>
      <w:r w:rsidRPr="00824AFE">
        <w:rPr>
          <w:rFonts w:ascii="仿宋_GB2312"/>
          <w:szCs w:val="32"/>
        </w:rPr>
        <w:t xml:space="preserve"> 年度绩效目标自评表及自评报告。</w:t>
      </w:r>
    </w:p>
    <w:p w:rsidR="00373F12" w:rsidRDefault="003F2736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四、其他需要说明的问题</w:t>
      </w:r>
    </w:p>
    <w:p w:rsidR="00373F12" w:rsidRDefault="004B3918">
      <w:pPr>
        <w:ind w:firstLineChars="200" w:firstLine="600"/>
      </w:pPr>
      <w:r>
        <w:rPr>
          <w:rFonts w:hint="eastAsia"/>
        </w:rPr>
        <w:t>无。</w:t>
      </w:r>
    </w:p>
    <w:p w:rsidR="00373F12" w:rsidRDefault="00373F12">
      <w:bookmarkStart w:id="0" w:name="_GoBack"/>
      <w:bookmarkEnd w:id="0"/>
    </w:p>
    <w:sectPr w:rsidR="00373F12" w:rsidSect="00373F12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94A" w:rsidRDefault="0031694A" w:rsidP="00373F12">
      <w:pPr>
        <w:ind w:firstLine="400"/>
      </w:pPr>
      <w:r>
        <w:separator/>
      </w:r>
    </w:p>
  </w:endnote>
  <w:endnote w:type="continuationSeparator" w:id="1">
    <w:p w:rsidR="0031694A" w:rsidRDefault="0031694A" w:rsidP="00373F12">
      <w:pPr>
        <w:ind w:firstLine="40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F12" w:rsidRDefault="00373F12">
    <w:pPr>
      <w:pStyle w:val="a4"/>
      <w:jc w:val="center"/>
    </w:pPr>
  </w:p>
  <w:p w:rsidR="00373F12" w:rsidRDefault="00373F1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94A" w:rsidRDefault="0031694A" w:rsidP="00373F12">
      <w:pPr>
        <w:ind w:firstLine="400"/>
      </w:pPr>
      <w:r>
        <w:separator/>
      </w:r>
    </w:p>
  </w:footnote>
  <w:footnote w:type="continuationSeparator" w:id="1">
    <w:p w:rsidR="0031694A" w:rsidRDefault="0031694A" w:rsidP="00373F12">
      <w:pPr>
        <w:ind w:firstLine="40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50"/>
  <w:drawingGridVerticalSpacing w:val="581"/>
  <w:displayHorizontalDrawingGridEvery w:val="0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7F82"/>
    <w:rsid w:val="000002D8"/>
    <w:rsid w:val="000101E1"/>
    <w:rsid w:val="00037421"/>
    <w:rsid w:val="000732DA"/>
    <w:rsid w:val="00075CDC"/>
    <w:rsid w:val="000B0C25"/>
    <w:rsid w:val="000B1E8F"/>
    <w:rsid w:val="000B6964"/>
    <w:rsid w:val="00103656"/>
    <w:rsid w:val="00103D16"/>
    <w:rsid w:val="00111638"/>
    <w:rsid w:val="00111928"/>
    <w:rsid w:val="0012041C"/>
    <w:rsid w:val="00164D84"/>
    <w:rsid w:val="00173016"/>
    <w:rsid w:val="0017509C"/>
    <w:rsid w:val="001808CA"/>
    <w:rsid w:val="001A197D"/>
    <w:rsid w:val="001A4E46"/>
    <w:rsid w:val="001C751F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1694A"/>
    <w:rsid w:val="00336A16"/>
    <w:rsid w:val="003663A3"/>
    <w:rsid w:val="00373F12"/>
    <w:rsid w:val="00387DD5"/>
    <w:rsid w:val="003B0980"/>
    <w:rsid w:val="003B47CD"/>
    <w:rsid w:val="003C6374"/>
    <w:rsid w:val="003D2CB9"/>
    <w:rsid w:val="003D7179"/>
    <w:rsid w:val="003F2736"/>
    <w:rsid w:val="00413F12"/>
    <w:rsid w:val="0046786B"/>
    <w:rsid w:val="00493012"/>
    <w:rsid w:val="004B3918"/>
    <w:rsid w:val="004C35F3"/>
    <w:rsid w:val="004D2137"/>
    <w:rsid w:val="004F0791"/>
    <w:rsid w:val="004F341D"/>
    <w:rsid w:val="00592FB0"/>
    <w:rsid w:val="005B53E7"/>
    <w:rsid w:val="005D1514"/>
    <w:rsid w:val="005D43FB"/>
    <w:rsid w:val="005D7CC3"/>
    <w:rsid w:val="00605EDC"/>
    <w:rsid w:val="006218A1"/>
    <w:rsid w:val="00682A10"/>
    <w:rsid w:val="006A30E4"/>
    <w:rsid w:val="006A74BF"/>
    <w:rsid w:val="006C1CEE"/>
    <w:rsid w:val="006D5A86"/>
    <w:rsid w:val="00707C2E"/>
    <w:rsid w:val="00713045"/>
    <w:rsid w:val="00722A7D"/>
    <w:rsid w:val="00724A6B"/>
    <w:rsid w:val="00730F82"/>
    <w:rsid w:val="0073331B"/>
    <w:rsid w:val="00733C2D"/>
    <w:rsid w:val="00756C7F"/>
    <w:rsid w:val="007C351A"/>
    <w:rsid w:val="007D7E6E"/>
    <w:rsid w:val="00823F3E"/>
    <w:rsid w:val="00824AFE"/>
    <w:rsid w:val="00850797"/>
    <w:rsid w:val="00853FC4"/>
    <w:rsid w:val="008720F1"/>
    <w:rsid w:val="00882EFA"/>
    <w:rsid w:val="008B2F56"/>
    <w:rsid w:val="008B5BF3"/>
    <w:rsid w:val="008F0996"/>
    <w:rsid w:val="008F75C4"/>
    <w:rsid w:val="00903791"/>
    <w:rsid w:val="00960056"/>
    <w:rsid w:val="009600BD"/>
    <w:rsid w:val="00961C83"/>
    <w:rsid w:val="009669CF"/>
    <w:rsid w:val="009922BC"/>
    <w:rsid w:val="009B5E69"/>
    <w:rsid w:val="009E0D8C"/>
    <w:rsid w:val="00A02AF3"/>
    <w:rsid w:val="00A25077"/>
    <w:rsid w:val="00A610CC"/>
    <w:rsid w:val="00A8737E"/>
    <w:rsid w:val="00AA19AF"/>
    <w:rsid w:val="00AB1C6B"/>
    <w:rsid w:val="00AE1015"/>
    <w:rsid w:val="00AF79EB"/>
    <w:rsid w:val="00B17B6F"/>
    <w:rsid w:val="00B31F9B"/>
    <w:rsid w:val="00B71CDA"/>
    <w:rsid w:val="00BB07F9"/>
    <w:rsid w:val="00BC6882"/>
    <w:rsid w:val="00BD3FE0"/>
    <w:rsid w:val="00BE58CF"/>
    <w:rsid w:val="00BF30C5"/>
    <w:rsid w:val="00C772E8"/>
    <w:rsid w:val="00CA5578"/>
    <w:rsid w:val="00CA7DAA"/>
    <w:rsid w:val="00CD440E"/>
    <w:rsid w:val="00CE4332"/>
    <w:rsid w:val="00D041F4"/>
    <w:rsid w:val="00D04826"/>
    <w:rsid w:val="00D32C9D"/>
    <w:rsid w:val="00D3382C"/>
    <w:rsid w:val="00D367DF"/>
    <w:rsid w:val="00D63908"/>
    <w:rsid w:val="00D8718A"/>
    <w:rsid w:val="00D93453"/>
    <w:rsid w:val="00DC524D"/>
    <w:rsid w:val="00E071D6"/>
    <w:rsid w:val="00E9430C"/>
    <w:rsid w:val="00EC7AFB"/>
    <w:rsid w:val="00ED3E0F"/>
    <w:rsid w:val="00F015E4"/>
    <w:rsid w:val="00F1429C"/>
    <w:rsid w:val="00F57F82"/>
    <w:rsid w:val="00F645D4"/>
    <w:rsid w:val="00F75224"/>
    <w:rsid w:val="00F91EAE"/>
    <w:rsid w:val="00FA086C"/>
    <w:rsid w:val="00FA2093"/>
    <w:rsid w:val="00FA357A"/>
    <w:rsid w:val="00FE0B8A"/>
    <w:rsid w:val="00FF1768"/>
    <w:rsid w:val="037D0BC8"/>
    <w:rsid w:val="0845082D"/>
    <w:rsid w:val="09E965F2"/>
    <w:rsid w:val="139840D3"/>
    <w:rsid w:val="143E091F"/>
    <w:rsid w:val="14865FC8"/>
    <w:rsid w:val="150C2DB0"/>
    <w:rsid w:val="1E761F05"/>
    <w:rsid w:val="1FC7205C"/>
    <w:rsid w:val="228B3D05"/>
    <w:rsid w:val="26A66480"/>
    <w:rsid w:val="284E74F8"/>
    <w:rsid w:val="2ADB48E8"/>
    <w:rsid w:val="36687282"/>
    <w:rsid w:val="38EF7AD8"/>
    <w:rsid w:val="3E1672E6"/>
    <w:rsid w:val="415F08D8"/>
    <w:rsid w:val="44E2230F"/>
    <w:rsid w:val="48B51347"/>
    <w:rsid w:val="491B45FA"/>
    <w:rsid w:val="4A55216A"/>
    <w:rsid w:val="4FE0696A"/>
    <w:rsid w:val="55673508"/>
    <w:rsid w:val="59595A6F"/>
    <w:rsid w:val="599330CA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0C0427B"/>
    <w:rsid w:val="715B2F02"/>
    <w:rsid w:val="76A548F2"/>
    <w:rsid w:val="7765772E"/>
    <w:rsid w:val="77867685"/>
    <w:rsid w:val="781F36B6"/>
    <w:rsid w:val="790627AD"/>
    <w:rsid w:val="7ADC59FA"/>
    <w:rsid w:val="7DDD79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3F12"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373F12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373F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373F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73F12"/>
    <w:rPr>
      <w:rFonts w:eastAsia="仿宋_GB2312"/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sid w:val="00373F12"/>
    <w:rPr>
      <w:rFonts w:eastAsia="仿宋_GB2312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373F12"/>
    <w:rPr>
      <w:rFonts w:eastAsia="仿宋_GB2312"/>
      <w:kern w:val="2"/>
      <w:sz w:val="18"/>
      <w:szCs w:val="18"/>
    </w:rPr>
  </w:style>
  <w:style w:type="paragraph" w:styleId="a6">
    <w:name w:val="Plain Text"/>
    <w:basedOn w:val="a"/>
    <w:link w:val="Char2"/>
    <w:rsid w:val="004B3918"/>
    <w:rPr>
      <w:rFonts w:ascii="宋体" w:eastAsia="宋体" w:hAnsi="Courier New"/>
      <w:sz w:val="21"/>
    </w:rPr>
  </w:style>
  <w:style w:type="character" w:customStyle="1" w:styleId="Char2">
    <w:name w:val="纯文本 Char"/>
    <w:basedOn w:val="a0"/>
    <w:link w:val="a6"/>
    <w:rsid w:val="004B3918"/>
    <w:rPr>
      <w:rFonts w:ascii="宋体" w:hAnsi="Courier New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EE34020-2A77-4F97-B3F8-D0EAAAEA41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财政支出绩效评价报告</dc:title>
  <dc:creator>lhn</dc:creator>
  <cp:lastModifiedBy>李莉</cp:lastModifiedBy>
  <cp:revision>5</cp:revision>
  <cp:lastPrinted>2021-02-26T03:07:00Z</cp:lastPrinted>
  <dcterms:created xsi:type="dcterms:W3CDTF">2021-04-08T09:43:00Z</dcterms:created>
  <dcterms:modified xsi:type="dcterms:W3CDTF">2021-04-08T10:05:00Z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